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с 22 по 28 августая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с 22 по 28 августая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представленному АР ЦГМС гидрометеорологическому бюллетеню на 22.08.2019г. – 28.08.2019г.:</w:t>
            </w:r>
            <w:br/>
            <w:r>
              <w:rPr/>
              <w:t xml:space="preserve"> </w:t>
            </w:r>
            <w:br/>
            <w:r>
              <w:rPr/>
              <w:t xml:space="preserve"> На 22 августа: переменная облачность, без осадков. Ветер: восточный, юго-восточный 5-10 м/с. Температура воздуха: ночью +17…+22°С, днем +30…+35°С. Горы, предгорья: местами слабый и умеренный кратковременный дождь, местами гроза. Температура воздуха: ночью +14…+19°С, днем +27…+32°С. Пожароопасность: 2класс. По г. Майкопу: переменная облачность, без осадков.  Ветер: восточный 5-10 м/с. Температура воздуха: ночью +19…+21°С, днем +33…+35°С.</w:t>
            </w:r>
            <w:br/>
            <w:r>
              <w:rPr/>
              <w:t xml:space="preserve"> </w:t>
            </w:r>
            <w:br/>
            <w:r>
              <w:rPr/>
              <w:t xml:space="preserve"> На 23-24 августа: переменная облачность, без осадков. Ветер: восточный 5-10 м/с. Температура воздуха: ночью +15…+20ºС. днем  +29...+34ºС. Горы, предгорья: местами слабый и умеренный кратковременный дождь, гроза. Температура воздуха: ночью +13…+18ºС. днем  +26...+31ºС.                                                                                          </w:t>
            </w:r>
            <w:br/>
            <w:r>
              <w:rPr/>
              <w:t xml:space="preserve"> </w:t>
            </w:r>
            <w:br/>
            <w:r>
              <w:rPr/>
              <w:t xml:space="preserve"> На 25-26 августа: переменная облачность, местами кратковременный дождь. Ветер:  северо- восточный 7-12 м/с. Температура воздуха: ночью+16…+21ºС,днем +28…+33ºС.                                           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На 27-28 августа: переменная облачность, без осадков. Ветер: восточный  7-12 м/с. Температура воздуха: ночью+16…+21ºС,днем +22…+26ºС.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21 августа составило 20,1 %.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за прошедшую неделю на территории республики зарегистрировано пожаров – 18, в результате которых пострадало – 0 чел, погибло – 0 чел.</w:t>
            </w:r>
            <w:br/>
            <w:r>
              <w:rPr/>
              <w:t xml:space="preserve"> </w:t>
            </w:r>
            <w:br/>
            <w:r>
              <w:rPr/>
              <w:t xml:space="preserve"> 1.6.2.ДТП: за прошедшую неделю на дорогах республики произошло – 5 ДТП, в результате которых пострадало – 12 чел, погибло – 0 чел.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 возникновения происшествий, связанных с подтоплением пониженных участков, не имеющих естественного стока воды, прибрежных территорий, населенных пунктов, размывом дамб, дорог, подмывом опор мостов, опор ЛЭП, прорывом прудов;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ливни,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происшествий, связанных с подтоплением пониженных участков местности, нарушением работы дренажно-коллекторных и ливневых систем; размывом берегов рек, прорывом дамб (плотин) прудов,подмывом опор мостов, опор ЛЭП; нарушением работы дорожных и коммунальных служб; затруднением в работе всех видов транспорта; (Источник происшествий –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2025-03-26T00:23:31+03:00</dcterms:created>
  <dcterms:modified xsi:type="dcterms:W3CDTF">2025-03-26T00:23:31+03:00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