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проинформирует общественность о нарушениях в детских оздоровительных лагерях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проинформирует общественность о нарушениях в детских оздоровительных лагерях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Такое решение было принято в ходе селекторного совещания под руководством главы МЧС России Евгения Зиничева, на котором обсудили вопросы организации защиты жизни и здоровья людей в летний оздоровительный период.</w:t>
            </w:r>
            <w:br/>
            <w:r>
              <w:rPr/>
              <w:t xml:space="preserve"> </w:t>
            </w:r>
            <w:br/>
            <w:r>
              <w:rPr/>
              <w:t xml:space="preserve"> Основной акцент в этой работе сделан на обеспечении безопасности детей, отдыхающих в более чем 45 тыс. оздоровительных организациях.</w:t>
            </w:r>
            <w:br/>
            <w:r>
              <w:rPr/>
              <w:t xml:space="preserve"> </w:t>
            </w:r>
            <w:br/>
            <w:r>
              <w:rPr/>
              <w:t xml:space="preserve"> Летний период характеризуется повышенными рисками возникновения ЧС, в том числе связанных с пожарами и отдыхом на воде. МЧС России в рамках предоставленных полномочий осуществляет надзор за безопасностью детских оздоровительных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поручением Правительства РФ организована работа по проведению внеплановых проверок детских лагерей, не вошедших в сводный план проведения проверок на текущий год. Особое внимание уделяется детским учреждениям, подверженным угрозе природных пожаров. Количество таких объектов составляет 1,5 тыс.</w:t>
            </w:r>
            <w:br/>
            <w:r>
              <w:rPr/>
              <w:t xml:space="preserve"> </w:t>
            </w:r>
            <w:br/>
            <w:r>
              <w:rPr/>
              <w:t xml:space="preserve"> По итогам проведенных проверок МЧС России подготовит и опубликует на официальных сайтах Главных управлений ведомства по субъектам Российской Федерации перечни оздоровительных организаций, у которых по состоянию на 30 мая т.г. будут иметь место грубые нарушения требований по контролируемы рискам.</w:t>
            </w:r>
            <w:br/>
            <w:r>
              <w:rPr/>
              <w:t xml:space="preserve"> </w:t>
            </w:r>
            <w:br/>
            <w:r>
              <w:rPr/>
              <w:t xml:space="preserve"> Порядка 200 детских лагерей находятся на значительном удалении от мест дислокации пожарных подразделений.</w:t>
            </w:r>
            <w:br/>
            <w:r>
              <w:rPr/>
              <w:t xml:space="preserve"> </w:t>
            </w:r>
            <w:br/>
            <w:r>
              <w:rPr/>
              <w:t xml:space="preserve"> В качестве одной из мер по защите таких учреждений предложено организовывать добровольные пожарные дружины из числа их работников, а также предусмотреть выставление временных постов пожарных подразделений, оснащенных мобильными средствами пожаротушения и организацию дежурства ответственных должностных лиц.</w:t>
            </w:r>
            <w:br/>
            <w:r>
              <w:rPr/>
              <w:t xml:space="preserve"> </w:t>
            </w:r>
            <w:br/>
            <w:r>
              <w:rPr/>
              <w:t xml:space="preserve"> Добровольческие пожарные дружины - это незаменимые помощники в борьбе с природными и техногенными пожарами, особенно, в удаленных населенных пунктах. При этом в целом ряде регионов, по оценке Министра, местные органы исполнительной власти формально подходят к вопросам организации работы добровольцев.</w:t>
            </w:r>
            <w:br/>
            <w:r>
              <w:rPr/>
              <w:t xml:space="preserve"> </w:t>
            </w:r>
            <w:br/>
            <w:r>
              <w:rPr/>
              <w:t xml:space="preserve"> Е. Зиничев поручил руководителям главных управлений МЧС России проанализировать ситуацию по добровольческим пожарным объединениям, определить ответственных, которые будут отвечать за взаимодействие с ними, проработать и дать предложения по методам оценки эффективности этой работы, а также по возможным формам поощрения и стимулирования добровольных пожарных.</w:t>
            </w:r>
            <w:br/>
            <w:r>
              <w:rPr/>
              <w:t xml:space="preserve"> </w:t>
            </w:r>
            <w:br/>
            <w:r>
              <w:rPr/>
              <w:t xml:space="preserve"> Е. Зиничев дал указание органам надзорной деятельности завершить работу по проверке объектов летнего отдыха и обеспечить контроль за своевременным устранением выявленных нарушений. Соответствующие мероприятия будут проводиться в каждой отдыхающей смене. Тематика таких мероприятий будет затрагивать не только вопросы безопасности на отдыхе, но и в быту.</w:t>
            </w:r>
            <w:br/>
            <w:r>
              <w:rPr/>
              <w:t xml:space="preserve"> </w:t>
            </w:r>
            <w:br/>
            <w:r>
              <w:rPr/>
              <w:t xml:space="preserve"> Окончание проверок и полная готовность объектов отдыха детей планируются к 28 мая т.г.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2025-03-25T23:12:14+03:00</dcterms:created>
  <dcterms:modified xsi:type="dcterms:W3CDTF">2025-03-25T23:12:14+03:00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