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Возьми на заметку сигналы гражданской обороны. Инфографика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Возьми на заметку сигналы гражданской обороны. Инфографика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Организация оповещения населения о возникновении чрезвычайных ситуаций является обязанностью органов власти. В целях оповещения могут применяться все доступные средства: телевидение и радио, СМС-сообщения, экраны и терминалы, передвижные средства оповещения и т. д.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подается предупредительный сигнал «Внимание всем». Как правило, для его подачи используются однотональные сирены и гудки предприятий, прерывистые гудки транспортных средств государственных служб.</w:t>
            </w:r>
            <w:br/>
            <w:r>
              <w:rPr/>
              <w:t xml:space="preserve"> </w:t>
            </w:r>
            <w:br/>
            <w:r>
              <w:rPr/>
              <w:t xml:space="preserve"> Подробнее о видах сигналов гражданской обороны и основных действиях, которые следует предпринять при различных чрезвычайных ситуациях, – в инфографике.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2025-03-26T02:22:13+03:00</dcterms:created>
  <dcterms:modified xsi:type="dcterms:W3CDTF">2025-03-26T02:22:13+03:00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