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на 06.00 18.07.2017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16:11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на 06.00 18.07.2017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Сводка</w:t>
            </w:r>
            <w:br/>
            <w:r>
              <w:rPr/>
              <w:t xml:space="preserve"> </w:t>
            </w:r>
            <w:br/>
            <w:r>
              <w:rPr/>
              <w:t xml:space="preserve"> на 06.00 (мск.) 18.07.2017 г.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Адыгея</w:t>
            </w:r>
            <w:br/>
            <w:r>
              <w:rPr/>
              <w:t xml:space="preserve"> </w:t>
            </w:r>
            <w:br/>
            <w:r>
              <w:rPr/>
              <w:t xml:space="preserve"> Оперативные показатели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функционирования органов управления и сил РСЧС</w:t>
            </w:r>
            <w:br/>
            <w:r>
              <w:rPr/>
              <w:t xml:space="preserve"> </w:t>
            </w:r>
            <w:br/>
            <w:r>
              <w:rPr/>
              <w:t xml:space="preserve"> «ПОВСЕДНЕВНАЯ ДЕЯТЕЛЬНОСТЬ»</w:t>
            </w:r>
            <w:br/>
            <w:r>
              <w:rPr/>
              <w:t xml:space="preserve"> </w:t>
            </w:r>
            <w:br/>
            <w:r>
              <w:rPr/>
              <w:t xml:space="preserve"> ГУ МЧС России по Республике Адыгея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Техногенные пожары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Адыгея зарегистрирован 1 пожар.</w:t>
            </w:r>
            <w:br/>
            <w:r>
              <w:rPr/>
              <w:t xml:space="preserve"> </w:t>
            </w:r>
            <w:br/>
            <w:r>
              <w:rPr/>
              <w:t xml:space="preserve"> Обнаружение и уничтожение взрывоопасных предметов</w:t>
            </w:r>
            <w:br/>
            <w:r>
              <w:rPr/>
              <w:t xml:space="preserve"> </w:t>
            </w:r>
            <w:br/>
            <w:r>
              <w:rPr/>
              <w:t xml:space="preserve"> Взрывоопасных предметов не обнаружено.</w:t>
            </w:r>
            <w:br/>
            <w:r>
              <w:rPr/>
              <w:t xml:space="preserve"> </w:t>
            </w:r>
            <w:br/>
            <w:r>
              <w:rPr/>
              <w:t xml:space="preserve"> Реагирование на дорожно-транспортные происшествия</w:t>
            </w:r>
            <w:br/>
            <w:r>
              <w:rPr/>
              <w:t xml:space="preserve"> </w:t>
            </w:r>
            <w:br/>
            <w:r>
              <w:rPr/>
              <w:t xml:space="preserve"> Для ликвидации последствий ДТП пожарно-спасательные подразделения привлекались 2 раза.</w:t>
            </w:r>
            <w:br/>
            <w:r>
              <w:rPr/>
              <w:t xml:space="preserve"> </w:t>
            </w:r>
            <w:br/>
            <w:r>
              <w:rPr/>
              <w:t xml:space="preserve"> Обстановка на подконтрольных объектах ВГСЧ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Адыгея предприятий, обслуживаемых ВГСЧ, нет.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Дополнительная информация</w:t>
            </w:r>
            <w:br/>
            <w:r>
              <w:rPr/>
              <w:t xml:space="preserve"> </w:t>
            </w:r>
            <w:br/>
            <w:r>
              <w:rPr/>
              <w:t xml:space="preserve"> Прохождение циклона на территории Республики Адыгея</w:t>
            </w:r>
            <w:br/>
            <w:r>
              <w:rPr/>
              <w:t xml:space="preserve"> </w:t>
            </w:r>
            <w:br/>
            <w:r>
              <w:rPr/>
              <w:t xml:space="preserve"> Прохождение циклонов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Состояние авиации МЧС России</w:t>
            </w:r>
            <w:br/>
            <w:r>
              <w:rPr/>
              <w:t xml:space="preserve"> </w:t>
            </w:r>
            <w:br/>
            <w:r>
              <w:rPr/>
              <w:t xml:space="preserve"> Авиация не применялась.</w:t>
            </w:r>
            <w:br/>
            <w:r>
              <w:rPr/>
              <w:t xml:space="preserve"> </w:t>
            </w:r>
            <w:br/>
            <w:r>
              <w:rPr/>
              <w:t xml:space="preserve">                          Нарушения энергоснабжения и аварии на объектах ЖКХ</w:t>
            </w:r>
            <w:br/>
            <w:r>
              <w:rPr/>
              <w:t xml:space="preserve"> </w:t>
            </w:r>
            <w:br/>
            <w:r>
              <w:rPr/>
              <w:t xml:space="preserve"> Сведения по нарушению энергоснабжения и аварий на объектах ЖКХ не поступали.</w:t>
            </w:r>
            <w:br/>
            <w:r>
              <w:rPr/>
              <w:t xml:space="preserve"> </w:t>
            </w:r>
            <w:br/>
            <w:r>
              <w:rPr/>
              <w:t xml:space="preserve"> Организация движения на ФАД</w:t>
            </w:r>
            <w:br/>
            <w:r>
              <w:rPr/>
              <w:t xml:space="preserve"> </w:t>
            </w:r>
            <w:br/>
            <w:r>
              <w:rPr/>
              <w:t xml:space="preserve"> Федеральные автомобильные дороги открыты во всех направлениях.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2025-03-26T04:38:27+03:00</dcterms:created>
  <dcterms:modified xsi:type="dcterms:W3CDTF">2025-03-26T04:38:27+03:00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