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вопросы подготовки к летнему пожароопасному периоду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вопросы подготовки к летнему пожароопасному периоду 2017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мая на заседании Комиссии по предупреждению и ликвидации чрезвычайных ситуаций и обеспечению пожарной безопасности муниципального образования «Город Майкоп» обсуждены вопросы подготовки к летнему пожароопасному периоду 2017 года, подготовки к купальному сезону и недопущению гибели людей на воде.</w:t>
            </w:r>
            <w:br/>
            <w:r>
              <w:rPr/>
              <w:t xml:space="preserve"> </w:t>
            </w:r>
            <w:br/>
            <w:r>
              <w:rPr/>
              <w:t xml:space="preserve"> - Что касается подготовки к летнему пожароопасному периоду 2017 года, рассмотрен комплекс вопросов, касающихся усиления контроля за своевременным покосом растительности, уборкой горючих отходов и мусора, скапливающегося на общественных и придомовых территориях, разъяснительной работы по недопущению ландшафтных пожаров на территориях подведомственных жилищно-эксплуатационным организациям и товариществам собственников жилья, занятий (инструктажей) в подведомственных муниципальных учреждениях по правилам пожарной безопасности при нахождении в лесах и лесопарковых зонах в летний пожароопасный период 2017 года, - сообщил начальник отдела территориального подразделения по городу Майкопу и Майкопскому району управления надзорной деятельности и профилактической работы Главного управления МЧС России по Республике Адыгея Руслан Барчо.</w:t>
            </w:r>
            <w:br/>
            <w:r>
              <w:rPr/>
              <w:t xml:space="preserve"> </w:t>
            </w:r>
            <w:br/>
            <w:r>
              <w:rPr/>
              <w:t xml:space="preserve"> Со стороны МЧС, по словам собеседника, будет усилен надзор по вопросам готовности организаций и предпринимателей к летнему пожароопасному периоду 2017 года и проверены их обеспеченность средствами пожаротушения. «За нарушения требований пожарной безопасности также последуют меры административного воздействия», - добавил Р.Барчо.</w:t>
            </w:r>
            <w:br/>
            <w:r>
              <w:rPr/>
              <w:t xml:space="preserve"> </w:t>
            </w:r>
            <w:br/>
            <w:r>
              <w:rPr/>
              <w:t xml:space="preserve"> По второму обсуждаемому вопросу также был принят ряд конкретных решений, которые найдут отражение в городском плане мероприятий по обеспечению безопасности людей на водных объектах в 2017 году.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2025-03-26T05:20:57+03:00</dcterms:created>
  <dcterms:modified xsi:type="dcterms:W3CDTF">2025-03-26T05:20:57+03:00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