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дважды реагировали на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дважды реагировали на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Дорожно-транспортные происшествия, происшедшие в Республике Адыгея за дежурные сутки, потребовали реагирования пожарных-спасателей.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Первое ДТП, происшедшее в городе Майкопе, было связано с наездом легкового автомобиля на пешехода. Аналогичное происшествие произошло и в Красногвардейском районе на 14-ом километре автодороги «Некрасовская-Хатукай», где также произошел наезд легкового автомобиля на пешехода. В обоих случаях на место ДТП привлекались пожарно-спасательные подразделения МЧС, всего 7 человек личного состава и 2 пожарных автомобиля.</w:t>
            </w:r>
            <w:br/>
            <w:r>
              <w:rPr/>
              <w:t xml:space="preserve"> </w:t>
            </w:r>
            <w:br/>
            <w:r>
              <w:rPr/>
              <w:t xml:space="preserve"> Добавим, что с начала года сотрудники чрезвычайного ведомства 341 раз выезжали для оказания помощи при ликвидации последствий ДТП. В результате этих действий было спасено 49 человек.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Напоминаем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-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2025-03-26T02:57:23+03:00</dcterms:created>
  <dcterms:modified xsi:type="dcterms:W3CDTF">2025-03-26T02:57:23+03:00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