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13.12.2014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13.12.2014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на 13 декабря</w:t>
            </w:r>
            <w:br/>
            <w:r>
              <w:rPr/>
              <w:t xml:space="preserve"> </w:t>
            </w:r>
            <w:br/>
            <w:r>
              <w:rPr/>
              <w:t xml:space="preserve"> Сводка</w:t>
            </w:r>
            <w:br/>
            <w:r>
              <w:rPr/>
              <w:t xml:space="preserve"> </w:t>
            </w:r>
            <w:br/>
            <w:r>
              <w:rPr/>
              <w:t xml:space="preserve"> на 07.00 (мск.) 13.12.2014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За сутки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Чрезвычайная ситуация связанная с оказанием помощи гражданам Украины, прибывающим в Республику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 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"Чрезвычайной ситуации"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действует режим ЧС:</w:t>
            </w:r>
            <w:br/>
            <w:r>
              <w:rPr/>
              <w:t xml:space="preserve"> </w:t>
            </w:r>
            <w:br/>
            <w:r>
              <w:rPr/>
              <w:t xml:space="preserve"> в 9-и муниципальных районов, 2-х городских округах.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Обнаружений и уничтожений нет.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2025-03-26T04:41:40+03:00</dcterms:created>
  <dcterms:modified xsi:type="dcterms:W3CDTF">2025-03-26T04:41:40+03:00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