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Ночью с 20 на 21.06.2014 утром и днем до конца суток 21.06.2014 и сутки 22.06.2014  ожидаются сильные осадки, ливни с грозой,  усиление ветра.</w:t>
            </w:r>
            <w:br/>
            <w:r>
              <w:rPr/>
              <w:t xml:space="preserve"> </w:t>
            </w:r>
            <w:br/>
            <w:r>
              <w:rPr/>
              <w:t xml:space="preserve"> На  территории Краснодарского края и Республики Адыгея на реках и малых реках и водотоках ожидаются подъемы уровней воды местами до неблагоприятных отметок и выше.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(по данным Адыгейского Республиканского центра по</w:t>
            </w:r>
            <w:br/>
            <w:r>
              <w:rPr/>
              <w:t xml:space="preserve"> </w:t>
            </w:r>
            <w:br/>
            <w:r>
              <w:rPr/>
              <w:t xml:space="preserve"> гидрометеорологии и мониторингу окружающей  среды 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2025-03-26T04:54:24+03:00</dcterms:created>
  <dcterms:modified xsi:type="dcterms:W3CDTF">2025-03-26T04:54:24+03:00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