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угрозе паводка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угрозе паводка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поведения при угрозе паводка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правилах поведения при угрозы наводнения, паводка, напоминает главный специалист-эксперт отдела мероприятий гражданской обороны, предупреждения чрезвычайных ситуаций управления гражданской защиты Главного управления МЧС России по Республике Адыгея А.Н.Равкович.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вами. Сохраняйте спокойствие, предупредите соседей, окажите помощь инвалидам, детям и людям преклонного возраста, -  призывает А.Н. Равкович.</w:t>
            </w:r>
            <w:br/>
            <w:r>
              <w:rPr/>
              <w:t xml:space="preserve"> </w:t>
            </w:r>
            <w:br/>
            <w:r>
              <w:rPr/>
              <w:t xml:space="preserve"> «Узнайте в местных органах государственной власти и местного самоуправления место сбора жителей для эвакуации и готовьтесь к ней. Подготовьте документы,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пакете. Не помешает иметь фонарик с запасом батареек – для подачи сигналов бедствия в темноте.</w:t>
            </w:r>
            <w:br/>
            <w:r>
              <w:rPr/>
              <w:t xml:space="preserve"> Разъедините все потребители электрического тока от электросети, выключите газ.</w:t>
            </w:r>
            <w:br/>
            <w:r>
              <w:rPr/>
              <w:t xml:space="preserve"> Перенесите ценные вещи и продовольствие на верхние этажи или поднимите на верхние полки. Перегоните скот, который есть в вашем хозяйстве, на возвышенную местность», - советует А. Равкович.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2025-03-25T23:46:18+03:00</dcterms:created>
  <dcterms:modified xsi:type="dcterms:W3CDTF">2025-03-25T23:46:18+03:00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