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Гидрологическая обстановка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Гидрологическая обстановка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16 апреля 2014 года гидрологическая обстановка на реках Республики Адыгея остаётся стабильной. За прошедшую неделю опасных явлений, подтоплений не зарегистрировано, все реки находятся в своих берегах.</w:t>
            </w:r>
            <w:br/>
            <w:r>
              <w:rPr/>
              <w:t xml:space="preserve"> </w:t>
            </w:r>
            <w:br/>
            <w:r>
              <w:rPr/>
              <w:t xml:space="preserve"> Реки Республики Адыгея находятся на контроле Главного управления МЧС России по Республике Адыгея. Круглосуточный мониторинг за паводковой обстановкой на территории  республики осуществляется 10 гидрологическими постами.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2025-03-26T05:37:41+03:00</dcterms:created>
  <dcterms:modified xsi:type="dcterms:W3CDTF">2025-03-26T05:37:41+03:00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