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13.10.2010г.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13.10.2010г.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13.10.2010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Угроза чрезвычайных ситуаций: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Пожары – 1.Погиб 1 чел.</w:t>
            </w:r>
            <w:br/>
            <w:r>
              <w:rPr/>
              <w:t xml:space="preserve"> </w:t>
            </w:r>
            <w:br/>
            <w:r>
              <w:rPr/>
              <w:t xml:space="preserve"> -1.37 13.10. 2010г Гиагинский район, ст.Гиагинская, ул.Восточная, 91-пожар в жилом доме, возгорание кресла и пола на площади 1 кв.м. Погиб Ибрагимов Амин, 2006 г.р.(задохнулся продуктами горения).Причина, ущерб-устанавливаются. Привлекалось 1 ед. техн., 4 чел.л/с</w:t>
            </w:r>
            <w:br/>
            <w:r>
              <w:rPr/>
              <w:t xml:space="preserve"> </w:t>
            </w:r>
            <w:br/>
            <w:r>
              <w:rPr/>
              <w:t xml:space="preserve"> 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пожарные части выездов на тушение возгораний сухой травы, стерни, мусора, представляющих угрозу строениям, не совершали.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 – 2. Пострадало 3 чел., один из них погиб. Погибших – нет.</w:t>
            </w:r>
            <w:br/>
            <w:r>
              <w:rPr/>
              <w:t xml:space="preserve"> </w:t>
            </w:r>
            <w:br/>
            <w:r>
              <w:rPr/>
              <w:t xml:space="preserve"> -17.30 12.10.2010 –Майкопский район, х.Шунтук- наезд на пешехода. Пострадал 1 чел. Привлекалось: 3 ед. техники, 9 чел л/с в том числе от МЧС: 1 ед. техники, 4 чел л/с.</w:t>
            </w:r>
            <w:br/>
            <w:r>
              <w:rPr/>
              <w:t xml:space="preserve"> </w:t>
            </w:r>
            <w:br/>
            <w:r>
              <w:rPr/>
              <w:t xml:space="preserve"> - 23.30 12.10 2010 г – Теучежский район, а/д Энем-Бжедугхабль , 46 – км – столкновение ВАЗ-2109 и седельного тягача «Рено».. Пострадало2 чел. Погиб Хачмамук Руслан Теучежевич, 1985 г.р.,проживал- а.Понежукай, ул.Хакурате, 4. Привлекалось: 3 ед. техники, 7 чел л/с в том числе от МЧС: 1 ед. техники,2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170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270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-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групп: 3 (6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2025-03-26T02:27:41+03:00</dcterms:created>
  <dcterms:modified xsi:type="dcterms:W3CDTF">2025-03-26T02:27:41+03:00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