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УАЗ «Патриот»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26.03.2020 19:03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УАЗ «Патриот»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Автомобиль радиационной и химической разведки предназначен для организации и ведения радиационной и химической разведки, мониторинга и контроля территорий и объектов и размещен на шасси автомобиля повышенной проходимости УАЗ «Патриот». Его комплектация включает в себя: набор специального оборудования, содержащий стационарно размещенные программно-аппаратные комплексы радиационной и химической разведки, мониторинга и контроля; систему сбора, обработки и передачи данных; средства связи и автономной навигации, а также носимое оборудование радиационной и химической разведки; приспособление отбора проб и вспомогательное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Автомобиль радиационной и химической разведки содержит автоматизированное рабочее место оператора, рабочее место начальника группы и место для работы с переносными приборами и 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Он обеспечивает:</w:t>
            </w:r>
            <w:br/>
            <w:r>
              <w:rPr/>
              <w:t xml:space="preserve"> </w:t>
            </w:r>
            <w:br/>
            <w:r>
              <w:rPr/>
              <w:t xml:space="preserve"> · проведение радиационной и химической разведки местности и объектов;</w:t>
            </w:r>
            <w:br/>
            <w:r>
              <w:rPr/>
              <w:t xml:space="preserve"> </w:t>
            </w:r>
            <w:br/>
            <w:r>
              <w:rPr/>
              <w:t xml:space="preserve"> · проведение гамма-съемки местности в движении и визуализацию радиационной обстановки на электронной карте местности;</w:t>
            </w:r>
            <w:br/>
            <w:r>
              <w:rPr/>
              <w:t xml:space="preserve"> </w:t>
            </w:r>
            <w:br/>
            <w:r>
              <w:rPr/>
              <w:t xml:space="preserve"> · мониторинг радиационной обстановки, поиск источников ионизирующих гамма излучений и аномально высоких уровней радиации на местности;</w:t>
            </w:r>
            <w:br/>
            <w:r>
              <w:rPr/>
              <w:t xml:space="preserve"> </w:t>
            </w:r>
            <w:br/>
            <w:r>
              <w:rPr/>
              <w:t xml:space="preserve"> · определение химического состава газообразных источников загрязнения;</w:t>
            </w:r>
            <w:br/>
            <w:r>
              <w:rPr/>
              <w:t xml:space="preserve"> </w:t>
            </w:r>
            <w:br/>
            <w:r>
              <w:rPr/>
              <w:t xml:space="preserve"> · сбор, хранение и передачу данных контроля радиационной и химической обстановки в режиме реального времени на автоматизированном рабочем месте комплекса;</w:t>
            </w:r>
            <w:br/>
            <w:r>
              <w:rPr/>
              <w:t xml:space="preserve"> </w:t>
            </w:r>
            <w:br/>
            <w:r>
              <w:rPr/>
              <w:t xml:space="preserve"> · доставку личного состава оперативной группы радиационной и химической разведки к месту чрезвычайной ситуации, в том числе и в труднодоступные места и в условиях завалов и бездорожья.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2025-03-26T05:21:54+03:00</dcterms:created>
  <dcterms:modified xsi:type="dcterms:W3CDTF">2025-03-26T05:21:54+03:00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