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автоцистерна АЦ-3,2-40/4 (IVECO-AMT)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11.06.2020 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автоцистерна АЦ-3,2-40/4 (IVECO-AMT)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АЦ-3,2-40/4 – это многофункциональная пожарная автоцистерна с улучшенными тактико-техническими характеристиками на мощном полноприводном базовом шасси IVECO-AMT (4 × 4). Многофункциональные пожарные автоцистерны – новое поколение основных пожарных автомобилей, сочетающих в себе функции нескольких пожарных автомобилей.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Предназначена для доставки к месту пожара или аварии боевого расчета, спасательного и пожарного оборудования, тушения пожаров как от собственной цистерны с подачей воды и воздушно-механической пены, так и от гидранта водопроводной сети или открытого водоисточника.</w:t>
            </w:r>
            <w:br/>
            <w:r>
              <w:rPr/>
              <w:t xml:space="preserve"> </w:t>
            </w:r>
            <w:br/>
            <w:r>
              <w:rPr/>
              <w:t xml:space="preserve"> Автоцистерна рассчитана на эксплуатацию в районах с умеренным климатом при температуре окружающего воздуха от минус 40 до плюс 40°С.</w:t>
            </w:r>
            <w:br/>
            <w:r>
              <w:rPr/>
              <w:t xml:space="preserve"> </w:t>
            </w:r>
            <w:br/>
            <w:r>
              <w:rPr/>
              <w:t xml:space="preserve"> Цистерна и пенобак выполнены из полимерных материалов с увеличенным сроком службы. Дистанционно управляемый лафетный ствол, как из кабины, так и из насосного отсека. Система парковки лафетного ствола и мачты.</w:t>
            </w:r>
            <w:br/>
            <w:r>
              <w:rPr/>
              <w:t xml:space="preserve"> </w:t>
            </w:r>
            <w:br/>
            <w:r>
              <w:rPr/>
              <w:t xml:space="preserve"> Полное дистационное управление насосной установкой, в т.ч. из кабины водителя. Пожарный насос имеет дополнительный контур охлаждения для обеспечения улучшенного охлаждения двигателя базового шасси в летний период и для дополнительного подогрева огнетушащих веществ в насосе в зимний период. Пожарный насос имеет автоматическую систему дозирования пенообразователя, обеспечивающую подачу растворов пенообразователя во всех диапазонах расходов и давлений пожарного насоса.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скорость – 90 км/ч</w:t>
            </w:r>
            <w:br/>
            <w:r>
              <w:rPr/>
              <w:t xml:space="preserve"> </w:t>
            </w:r>
            <w:br/>
            <w:r>
              <w:rPr/>
              <w:t xml:space="preserve"> Число мест боевого расчета (включая водителя) – 6 человек</w:t>
            </w:r>
            <w:br/>
            <w:r>
              <w:rPr/>
              <w:t xml:space="preserve"> </w:t>
            </w:r>
            <w:br/>
            <w:r>
              <w:rPr/>
              <w:t xml:space="preserve"> Пожарная автоцистерна АЦ-3,2-40/100-(MAN)</w:t>
            </w:r>
            <w:br/>
            <w:r>
              <w:rPr/>
              <w:t xml:space="preserve"> </w:t>
            </w:r>
            <w:br/>
            <w:r>
              <w:rPr/>
              <w:t xml:space="preserve"> Относится к основным пожарным автомобилям среднего класса и предназначена для доставки к месту пожара личного состава, пожарно-технического вооружения, запаса огнетушащих средств, тушения пожаров и проведения аварийно-спасательных работ, как от емкости цистерны, так и от внешнего водоисточника.</w:t>
            </w:r>
            <w:br/>
            <w:r>
              <w:rPr/>
              <w:t xml:space="preserve"> </w:t>
            </w:r>
            <w:br/>
            <w:r>
              <w:rPr/>
              <w:t xml:space="preserve"> Автомобиль комплексной системы мониторинга защиты населения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осуществления оперативного контроля радиационной обстановки и быстрого реагирования при возникновении чрезвычайных ситуаций с радиационным фактором для защиты населения, проживающего на зараженной территории</w:t>
            </w:r>
            <w:br/>
            <w:r>
              <w:rPr/>
              <w:t xml:space="preserve"> </w:t>
            </w:r>
            <w:br/>
            <w:r>
              <w:rPr/>
              <w:t xml:space="preserve"> Основные функции передвижной радиометрической лаборатории:</w:t>
            </w:r>
            <w:br/>
            <w:r>
              <w:rPr/>
              <w:t xml:space="preserve"> </w:t>
            </w:r>
            <w:br/>
            <w:r>
              <w:rPr/>
              <w:t xml:space="preserve"> обнаружение радиоактивных источников и загрязнений;</w:t>
            </w:r>
            <w:br/>
            <w:r>
              <w:rPr/>
              <w:t xml:space="preserve"> </w:t>
            </w:r>
            <w:br/>
            <w:r>
              <w:rPr/>
              <w:t xml:space="preserve"> разграничение загрязненных территорий;</w:t>
            </w:r>
            <w:br/>
            <w:r>
              <w:rPr/>
              <w:t xml:space="preserve"> </w:t>
            </w:r>
            <w:br/>
            <w:r>
              <w:rPr/>
              <w:t xml:space="preserve"> определение характеристик радиоактивных загрязнений;</w:t>
            </w:r>
            <w:br/>
            <w:r>
              <w:rPr/>
              <w:t xml:space="preserve"> </w:t>
            </w:r>
            <w:br/>
            <w:r>
              <w:rPr/>
              <w:t xml:space="preserve"> отбор проб почвы, воды и воздуха;</w:t>
            </w:r>
            <w:br/>
            <w:r>
              <w:rPr/>
              <w:t xml:space="preserve"> </w:t>
            </w:r>
            <w:br/>
            <w:r>
              <w:rPr/>
              <w:t xml:space="preserve"> измерение массовой концентрации паров вредных веществ.</w:t>
            </w:r>
            <w:br/>
            <w:r>
              <w:rPr/>
              <w:t xml:space="preserve"> </w:t>
            </w:r>
            <w:br/>
            <w:r>
              <w:rPr/>
              <w:t xml:space="preserve"> Установлена на шасси автомобиля «Форд».</w:t>
            </w:r>
            <w:br/>
            <w:r>
              <w:rPr/>
              <w:t xml:space="preserve"> </w:t>
            </w:r>
            <w:br/>
            <w:r>
              <w:rPr/>
              <w:t xml:space="preserve"> Оснащение передвижной радиометрической лаборатории составляют бортовая дозиметрическая установка, бортовой гамма-спектрометр (со свинцовой защитой), дозиметр-радиометр, анализатор ртути, носимый дозиметр, дозиметр гамма-излучения индивидуальный, портативный пробоотборник воздуха, пробоотборная система, геологическое кольцо для отбора проб грунта.</w:t>
            </w:r>
            <w:br/>
            <w:r>
              <w:rPr/>
              <w:t xml:space="preserve"> </w:t>
            </w:r>
            <w:br/>
            <w:r>
              <w:rPr/>
              <w:t xml:space="preserve"> Снегоболотоход РМ-500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поиска, спасения и эвакуации пострадавших, доставки к месту проведения работ спасателей и специального оборудования в любых условиях бездорожья.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Предназначение снегоболотохода, в первую очередь, это разведка места ЧС и места пожаров, это позволит сократить время реагирования за счет мобильности и высокой проходимости труднодоступной местности этого транспортного средства в любую погоду. Это позволяет использовать его для доставки пожарно-спасательного оборудования, медикаментов и продуктов питания к местам чрезвычайных ситуаций, аварий и дорожно-транспортных происшествий. С помощью этой техники можно провести эвакуацию пострадавших в объезд загруженных автомагистралей и по труднопроходимой местности.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Дополнительно он укомплектован прицепом, что увеличивает их полезную нагрузку. Запас хода при полной заправке топливом составляет до 150 км, а максимальная скорость – до 80 км/ч.</w:t>
            </w:r>
            <w:br/>
            <w:r>
              <w:rPr/>
              <w:t xml:space="preserve"> </w:t>
            </w:r>
            <w:br/>
            <w:r>
              <w:rPr/>
              <w:t xml:space="preserve"> Квадрокоптер DJI INSPIRE 1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ведения аэрофотосъемки</w:t>
            </w:r>
            <w:br/>
            <w:r>
              <w:rPr/>
              <w:t xml:space="preserve"> </w:t>
            </w:r>
            <w:br/>
            <w:r>
              <w:rPr/>
              <w:t xml:space="preserve"> Основная деталь коптера, это великолепная камера, которая снимает в очень высоком качестве.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скорость – 18 м/с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высота над уровнем моря – 4500 м</w:t>
            </w:r>
            <w:br/>
            <w:r>
              <w:rPr/>
              <w:t xml:space="preserve"> </w:t>
            </w:r>
            <w:br/>
            <w:r>
              <w:rPr/>
              <w:t xml:space="preserve"> Полетное время – 15 минут</w:t>
            </w:r>
            <w:br/>
            <w:r>
              <w:rPr/>
              <w:t xml:space="preserve"> </w:t>
            </w:r>
            <w:br/>
            <w:r>
              <w:rPr/>
              <w:t xml:space="preserve"> Дальность передачи сигнала – 2 км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2025-03-25T22:53:52+03:00</dcterms:created>
  <dcterms:modified xsi:type="dcterms:W3CDTF">2025-03-25T22:53:52+03:00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