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Цифровизация МЧС России направлена на сохранение жизни людей и снижение ущерба при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06.10.2020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Цифровизация МЧС России направлена на сохранение жизни людей и снижение ущерба при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Приоритетным направлением МЧС России является переход от системы реагирования на ЧС к их предупреждению. Для решения этой сложной задачи необходимо привлечение дополнительных возможностей, основанных на современных цифровых технологиях - ресурсом обеспечения безопасности населения.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технологий нового поколения в МЧС России уже показало результаты в области защиты населения и территорий от ЧС, мониторинга обстановки и моделирования происходящих процессов. Их применение позволяет своевременно принимать управленческие решения, влияющие на оперативность и точность предупреждения возможных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«Внедрение цифровизации и автоматизации сбора, обработки и хранения показателей оперативной обстановки позволит совершенствовать работу РСЧС, объединить все информационные системы, увеличить эффективность», – отметил заместитель Министра МЧС России Виктор Ничипорчук.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прогнозов, рассчитанных в том числе с применением цифровых данных, для защиты социально-значимых объектов и объектов инфраструктуры городов были доставлены и использовались водоналивные дамбы и аэромобильный комплекс «Гидробарьер» (протяженностью 1800 метров).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поставленной цели в рамках цифровой трансформации МЧС России на период 2021-2023 годы запланированы масштабные работы по оптимизации процессов. В планах – создание и развитие защищенного межведомственного взаимодействия для оценки зон, вероятности и возможного ущерба в рамках предупреждения и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прорабатывается вопрос о создании центра управления инцидентами. Его задача – регулирование процессов управления инфраструктурой, анализ событий безопасности в реальном времени, управление уязвимостями и инцидентами, а также аналитика внешних и внутренних угроз, обеспечение непрерывного контроля и аудита состояния защищенности ИТ-ландшафта. Данный центр позволит предотвратить, выявить и своевременно среагировать на угрозы или кибератаки, связанные с информационной безопасностью, что позволит превентивно выявлять риски компрометации и искажения источников информации, применяемых в работе ведомства.</w:t>
            </w:r>
            <w:br/>
            <w:r>
              <w:rPr/>
              <w:t xml:space="preserve"> </w:t>
            </w:r>
            <w:br/>
            <w:r>
              <w:rPr/>
              <w:t xml:space="preserve"> Всего на цифровую трансформацию и информатизацию с 2021 по 2023 год в МЧС России запланировано 5,3 млрд рублей, из которых на следующий год запланировано 150 млн рублей на работы по созданию межведомственного озера данных и внедрению технологий искусственного интеллекта в задачи РСЧС.</w:t>
            </w:r>
            <w:br/>
            <w:r>
              <w:rPr/>
              <w:t xml:space="preserve"> </w:t>
            </w:r>
            <w:br/>
            <w:r>
              <w:rPr/>
              <w:t xml:space="preserve"> Стоит также отметить, что ведомство вошло в топ-5 ФОИВ, чья программа цифровой трансформации одобрена членами президиума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Напомним, Президентом России Владимиром Путиным цифровая трансформация определена в качестве национальной цели развития до 2030 года. 21 июля этого года подписан соответствующий указ.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2025-03-26T03:28:27+03:00</dcterms:created>
  <dcterms:modified xsi:type="dcterms:W3CDTF">2025-03-26T03:28:27+03:00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