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России разработан проект Федерального закона «О защите населения и территорий от чрезвычайных ситуаций»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09.11.2020 09:11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России разработан проект Федерального закона «О защите населения и территорий от чрезвычайных ситуаций»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настоящее время законопроект проходит стадию общественного обсуждения на Федеральном портале проектов нормативных правовых актов (regulation.gov.ru).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Проект федерального закона подготовлен в целях создания эффективно функционирующей и в тоже время рациональной по затратам системы защиты населения и территорий, адекватной современным угрозам и вызовам.</w:t>
            </w:r>
            <w:br/>
            <w:r>
              <w:rPr/>
              <w:t xml:space="preserve"> </w:t>
            </w:r>
            <w:br/>
            <w:r>
              <w:rPr/>
              <w:t xml:space="preserve"> В случае принятия новый федеральный закон отменит действующие в настоящее время Федеральный закон от 12.02.1998 № 28-ФЗ «О гражданской обороне» и Федеральный закон от 21.12.1994 № 68-ФЗ «О защите населения и территорий от чрезвычайных ситуаций природного и техногенного характера».</w:t>
            </w:r>
            <w:br/>
            <w:r>
              <w:rPr/>
              <w:t xml:space="preserve"> </w:t>
            </w:r>
            <w:br/>
            <w:r>
              <w:rPr/>
              <w:t xml:space="preserve"> Стоит отметить, что в настоящее время в нашей стране одновременно функционируют две системы: РСЧС и ГО, реализующие одинаковые способы защиты, использующие для этого одни средства и силы, но имеющие каждая свою нормативную базу. Новый законопроект направлен на устранение такого дублирования.</w:t>
            </w:r>
            <w:br/>
            <w:r>
              <w:rPr/>
              <w:t xml:space="preserve"> </w:t>
            </w:r>
            <w:br/>
            <w:r>
              <w:rPr/>
              <w:t xml:space="preserve"> Разработчиками законопроекта предлагается рассматривать ГО как режим функционирования РСЧС наряду с существующими в настоящее время режимами «повседневной деятельности», «повышенной готовности», «чрезвычайной ситуации». Основанием для его введения служит чрезвычайное или военное положение на территории всей страны или отдельных местностях.</w:t>
            </w:r>
            <w:br/>
            <w:r>
              <w:rPr/>
              <w:t xml:space="preserve"> </w:t>
            </w:r>
            <w:br/>
            <w:r>
              <w:rPr/>
              <w:t xml:space="preserve"> При этом комплекс мероприятий по защите населения и территорий от ЧС при любом режиме функционирования будет возложен на РСЧС и выполняться ее руководством, силами и средствами. Это будет способствовать оперативности реагирования. Так, особый период потребует одновременно с введением режима ГО наращивания группировок и комплекса мероприятий без перестройки системы управления.</w:t>
            </w:r>
            <w:br/>
            <w:r>
              <w:rPr/>
              <w:t xml:space="preserve"> </w:t>
            </w:r>
            <w:br/>
            <w:r>
              <w:rPr/>
              <w:t xml:space="preserve"> РСЧС рассматривается как объединение сил и средств ФОИВ, органов госвласти субъектов РФ, органов местного самоуправления и организаций, объединенных системой управления и предназначенных для защиты населения и территорий как в период мирного времени, так и в период подготовки и ведения военных конфликтов путем проведения аварийно-спасательных и других неотложных работ и выполнения мероприятий защиты.</w:t>
            </w:r>
            <w:br/>
            <w:r>
              <w:rPr/>
              <w:t xml:space="preserve"> </w:t>
            </w:r>
            <w:br/>
            <w:r>
              <w:rPr/>
              <w:t xml:space="preserve"> Кроме того, на законодательном уровне разработчики проекта конкретизируют механизм взаимодействия между функциональными и территориальными подсистемами РСЧС, органами управления и силами ГО.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2025-03-26T02:09:16+03:00</dcterms:created>
  <dcterms:modified xsi:type="dcterms:W3CDTF">2025-03-26T02:09:16+03:00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