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Новый порядок обучения мерам пожарной безопасности: что изменится с 1 марта 2022 года?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05.02.2022 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Новый порядок обучения мерам пожарной безопасности: что изменится с 1 марта 2022 года?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ноября 2021 года на Официальном интернет-портале правовой информации был опубликован Приказ МЧС России от 18.11.2021 №806 «Об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Новый порядок меняет подходы к обучению персонала организаций мерам пожарной безопасности, вводит новые требования и пересматривает текущие.</w:t>
            </w:r>
            <w:br/>
            <w:r>
              <w:rPr/>
              <w:t xml:space="preserve"> </w:t>
            </w:r>
            <w:br/>
            <w:r>
              <w:rPr/>
              <w:t xml:space="preserve"> В новом документе определены:</w:t>
            </w:r>
            <w:br/>
            <w:r>
              <w:rPr/>
              <w:t xml:space="preserve"> </w:t>
            </w:r>
            <w:br/>
            <w:r>
              <w:rPr/>
              <w:t xml:space="preserve"> • порядок, виды и сроки обучения лиц, работающих (служащих) в организациях, по программам противопожарного инструктажа;</w:t>
            </w:r>
            <w:br/>
            <w:r>
              <w:rPr/>
              <w:t xml:space="preserve"> </w:t>
            </w:r>
            <w:br/>
            <w:r>
              <w:rPr/>
              <w:t xml:space="preserve"> • требования к содержанию таких программ;</w:t>
            </w:r>
            <w:br/>
            <w:r>
              <w:rPr/>
              <w:t xml:space="preserve"> </w:t>
            </w:r>
            <w:br/>
            <w:r>
              <w:rPr/>
              <w:t xml:space="preserve"> • категории лиц, обучающихся по дополнительным профессиональным программам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Приказ вступает в силу с 1 марта 2022 года и действует 6 лет.</w:t>
            </w:r>
            <w:br/>
            <w:r>
              <w:rPr/>
              <w:t xml:space="preserve"> </w:t>
            </w:r>
            <w:br/>
            <w:r>
              <w:rPr/>
              <w:t xml:space="preserve"> Также в силу с 1 марта 2022 г. вступает и действует до 1 марта 2028 г. приказ МЧС России от 05.09.2021 № 596 №Об утверждении типовых дополнительных профессиональных программ в области пожарной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2025-03-26T01:17:27+03:00</dcterms:created>
  <dcterms:modified xsi:type="dcterms:W3CDTF">2025-03-26T01:17:27+03:00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